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bookmarkStart w:id="2" w:name="_Hlk190783026"/>
    <w:p w14:paraId="227BFE9F" w14:textId="77777777" w:rsidR="00D06AF6" w:rsidRDefault="00D06AF6" w:rsidP="00D06AF6">
      <w:pPr>
        <w:spacing w:after="112" w:line="259" w:lineRule="auto"/>
        <w:jc w:val="right"/>
      </w:pPr>
      <w:r>
        <w:rPr>
          <w:noProof/>
        </w:rPr>
        <mc:AlternateContent>
          <mc:Choice Requires="wpg">
            <w:drawing>
              <wp:inline distT="0" distB="0" distL="0" distR="0" wp14:anchorId="5088B725" wp14:editId="27E6E21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E0A7B20"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7EA67FE7" w14:textId="77777777" w:rsidR="001E7B18" w:rsidRPr="00D65669" w:rsidRDefault="001E7B18" w:rsidP="001E7B18">
      <w:pPr>
        <w:autoSpaceDE w:val="0"/>
        <w:autoSpaceDN w:val="0"/>
        <w:adjustRightInd w:val="0"/>
        <w:spacing w:line="240" w:lineRule="auto"/>
        <w:jc w:val="center"/>
        <w:rPr>
          <w:sz w:val="28"/>
          <w:szCs w:val="28"/>
        </w:rPr>
      </w:pPr>
      <w:bookmarkStart w:id="3" w:name="_Hlk199755928"/>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5485CC49" w14:textId="5BDEE6F8" w:rsidR="001E7B18" w:rsidRDefault="00C81B1E" w:rsidP="001E7B18">
      <w:pPr>
        <w:jc w:val="center"/>
        <w:rPr>
          <w:rFonts w:ascii="Calibri" w:eastAsia="Calibri" w:hAnsi="Calibri" w:cs="Calibri"/>
          <w:color w:val="000000" w:themeColor="text1"/>
          <w:sz w:val="24"/>
          <w:szCs w:val="24"/>
          <w:lang w:val="uk-UA"/>
        </w:rPr>
      </w:pPr>
      <w:bookmarkStart w:id="4" w:name="_Hlk199755522"/>
      <w:r w:rsidRPr="00C81B1E">
        <w:rPr>
          <w:rFonts w:ascii="Calibri" w:eastAsia="Calibri" w:hAnsi="Calibri" w:cs="Calibri"/>
          <w:color w:val="000000" w:themeColor="text1"/>
          <w:sz w:val="24"/>
          <w:szCs w:val="24"/>
          <w:lang w:val="uk-UA"/>
        </w:rPr>
        <w:t xml:space="preserve">Закупівля датчиків для оснащення ультразвукової системи Samsung Medison/Ultrasound SET 1 HS 40 </w:t>
      </w:r>
      <w:r w:rsidR="001E7B18" w:rsidRPr="00DF0E16">
        <w:rPr>
          <w:rFonts w:ascii="Calibri" w:eastAsia="Calibri" w:hAnsi="Calibri" w:cs="Calibri"/>
          <w:color w:val="000000" w:themeColor="text1"/>
          <w:sz w:val="24"/>
          <w:szCs w:val="24"/>
          <w:lang w:val="uk-UA"/>
        </w:rPr>
        <w:t>для Комунального некомерційного підприємства «Криворізька міська лікарня №16» Криворізької міської ради</w:t>
      </w:r>
    </w:p>
    <w:p w14:paraId="2BFAE0AA" w14:textId="77777777" w:rsidR="001E7B18" w:rsidRPr="00EE4BF7" w:rsidRDefault="001E7B18" w:rsidP="001E7B18">
      <w:pPr>
        <w:jc w:val="center"/>
        <w:rPr>
          <w:rFonts w:ascii="Calibri" w:eastAsia="Calibri" w:hAnsi="Calibri" w:cs="Calibri"/>
          <w:color w:val="000000" w:themeColor="text1"/>
          <w:sz w:val="24"/>
          <w:szCs w:val="24"/>
          <w:lang w:val="uk-UA"/>
        </w:rPr>
      </w:pPr>
      <w:r w:rsidRPr="00EE4BF7">
        <w:rPr>
          <w:sz w:val="20"/>
          <w:szCs w:val="20"/>
          <w:lang w:val="uk-UA"/>
        </w:rPr>
        <w:t>50053, Україна, Дніпропетровська обл., місто Кривий Ріг, вулиця Шухевича Романа, будинок, 32а</w:t>
      </w:r>
    </w:p>
    <w:p w14:paraId="5289B2EC" w14:textId="77777777" w:rsidR="001E7B18" w:rsidRPr="001F6125" w:rsidRDefault="001E7B18" w:rsidP="001E7B18">
      <w:pPr>
        <w:spacing w:after="0" w:line="259" w:lineRule="auto"/>
        <w:ind w:right="47"/>
        <w:rPr>
          <w:rFonts w:ascii="Calibri" w:eastAsia="Calibri" w:hAnsi="Calibri" w:cs="Calibri"/>
          <w:color w:val="000000" w:themeColor="text1"/>
          <w:sz w:val="24"/>
          <w:szCs w:val="24"/>
          <w:lang w:val="uk-UA"/>
        </w:rPr>
      </w:pPr>
    </w:p>
    <w:p w14:paraId="07A1E76C" w14:textId="71E9D4ED" w:rsidR="001E7B18" w:rsidRPr="00802CA9" w:rsidRDefault="001E7B18" w:rsidP="001E7B18">
      <w:pPr>
        <w:spacing w:after="0" w:line="259" w:lineRule="auto"/>
        <w:ind w:right="47"/>
        <w:jc w:val="center"/>
        <w:rPr>
          <w:rFonts w:ascii="Calibri" w:eastAsia="Calibri" w:hAnsi="Calibri" w:cs="Calibri"/>
          <w:lang w:val="ru-RU"/>
        </w:rPr>
      </w:pPr>
      <w:r>
        <w:rPr>
          <w:rFonts w:ascii="Calibri" w:eastAsia="Calibri" w:hAnsi="Calibri" w:cs="Calibri"/>
          <w:b/>
          <w:lang w:val="uk-UA"/>
        </w:rPr>
        <w:t>НАЦІОНАЛЬНИЙ ТЕНДЕР НОМЕР</w:t>
      </w:r>
      <w:r w:rsidRPr="00802CA9">
        <w:rPr>
          <w:lang w:val="ru-RU"/>
        </w:rPr>
        <w:t xml:space="preserve">: </w:t>
      </w:r>
      <w:r w:rsidRPr="005C7A27">
        <w:rPr>
          <w:b/>
          <w:bCs/>
        </w:rPr>
        <w:t>PRF</w:t>
      </w:r>
      <w:r w:rsidRPr="00802CA9">
        <w:rPr>
          <w:b/>
          <w:bCs/>
          <w:lang w:val="ru-RU"/>
        </w:rPr>
        <w:t>_</w:t>
      </w:r>
      <w:r w:rsidRPr="005C7A27">
        <w:rPr>
          <w:b/>
          <w:bCs/>
        </w:rPr>
        <w:t>UKR</w:t>
      </w:r>
      <w:r w:rsidRPr="00802CA9">
        <w:rPr>
          <w:b/>
          <w:bCs/>
          <w:lang w:val="ru-RU"/>
        </w:rPr>
        <w:t>_25_0</w:t>
      </w:r>
      <w:r>
        <w:rPr>
          <w:b/>
          <w:bCs/>
          <w:lang w:val="uk-UA"/>
        </w:rPr>
        <w:t>8</w:t>
      </w:r>
      <w:r w:rsidR="002A43A2">
        <w:rPr>
          <w:b/>
          <w:bCs/>
          <w:lang w:val="uk-UA"/>
        </w:rPr>
        <w:t>6</w:t>
      </w:r>
      <w:r>
        <w:rPr>
          <w:b/>
          <w:bCs/>
          <w:lang w:val="uk-UA"/>
        </w:rPr>
        <w:t>_</w:t>
      </w:r>
      <w:r w:rsidRPr="005C7A27">
        <w:rPr>
          <w:b/>
          <w:bCs/>
        </w:rPr>
        <w:t>LV</w:t>
      </w:r>
    </w:p>
    <w:p w14:paraId="6937CBFC" w14:textId="2AD09983" w:rsidR="001E7B18" w:rsidRDefault="001E7B18" w:rsidP="001E7B18">
      <w:pPr>
        <w:spacing w:after="0" w:line="259" w:lineRule="auto"/>
        <w:ind w:right="45"/>
        <w:jc w:val="center"/>
        <w:rPr>
          <w:rFonts w:ascii="Calibri" w:eastAsia="Calibri" w:hAnsi="Calibri" w:cs="Calibri"/>
          <w:b/>
          <w:bCs/>
          <w:lang w:val="uk-UA"/>
        </w:rPr>
      </w:pPr>
      <w:r>
        <w:rPr>
          <w:rFonts w:ascii="Calibri" w:eastAsia="Calibri" w:hAnsi="Calibri" w:cs="Calibri"/>
          <w:b/>
          <w:lang w:val="uk-UA"/>
        </w:rPr>
        <w:t>Дата оприлюднення</w:t>
      </w:r>
      <w:r w:rsidRPr="00802CA9">
        <w:rPr>
          <w:lang w:val="ru-RU"/>
        </w:rPr>
        <w:t xml:space="preserve">: </w:t>
      </w:r>
      <w:r>
        <w:rPr>
          <w:lang w:val="uk-UA"/>
        </w:rPr>
        <w:t xml:space="preserve"> 0</w:t>
      </w:r>
      <w:r w:rsidR="00C81B1E">
        <w:rPr>
          <w:lang w:val="uk-UA"/>
        </w:rPr>
        <w:t>9</w:t>
      </w:r>
      <w:r>
        <w:rPr>
          <w:lang w:val="uk-UA"/>
        </w:rPr>
        <w:t xml:space="preserve"> червня 2025 </w:t>
      </w:r>
    </w:p>
    <w:p w14:paraId="1C9973C4" w14:textId="3B1F9EF3" w:rsidR="001E7B18" w:rsidRPr="00802CA9" w:rsidRDefault="001E7B18" w:rsidP="001E7B18">
      <w:pPr>
        <w:spacing w:after="0" w:line="259" w:lineRule="auto"/>
        <w:ind w:right="45"/>
        <w:jc w:val="center"/>
        <w:rPr>
          <w:rFonts w:ascii="Calibri" w:eastAsia="Calibri" w:hAnsi="Calibri" w:cs="Calibri"/>
          <w:lang w:val="ru-RU"/>
        </w:rPr>
      </w:pPr>
      <w:r>
        <w:rPr>
          <w:rFonts w:ascii="Calibri" w:eastAsia="Calibri" w:hAnsi="Calibri" w:cs="Calibri"/>
          <w:b/>
          <w:bCs/>
          <w:lang w:val="uk-UA"/>
        </w:rPr>
        <w:t>Кінцевий термін подання тендерних пропозицій</w:t>
      </w:r>
      <w:r w:rsidRPr="00802CA9">
        <w:rPr>
          <w:rFonts w:ascii="Calibri" w:eastAsia="Calibri" w:hAnsi="Calibri" w:cs="Calibri"/>
          <w:lang w:val="ru-RU"/>
        </w:rPr>
        <w:t xml:space="preserve">: </w:t>
      </w:r>
      <w:r>
        <w:rPr>
          <w:rFonts w:ascii="Calibri" w:eastAsia="Calibri" w:hAnsi="Calibri" w:cs="Calibri"/>
          <w:lang w:val="uk-UA"/>
        </w:rPr>
        <w:t xml:space="preserve"> </w:t>
      </w:r>
      <w:r w:rsidR="00C81B1E">
        <w:rPr>
          <w:rFonts w:ascii="Calibri" w:eastAsia="Calibri" w:hAnsi="Calibri" w:cs="Calibri"/>
          <w:lang w:val="uk-UA"/>
        </w:rPr>
        <w:t>01</w:t>
      </w:r>
      <w:r>
        <w:rPr>
          <w:rFonts w:ascii="Calibri" w:eastAsia="Calibri" w:hAnsi="Calibri" w:cs="Calibri"/>
          <w:lang w:val="uk-UA"/>
        </w:rPr>
        <w:t xml:space="preserve"> </w:t>
      </w:r>
      <w:r w:rsidR="00C81B1E">
        <w:rPr>
          <w:rFonts w:ascii="Calibri" w:eastAsia="Calibri" w:hAnsi="Calibri" w:cs="Calibri"/>
          <w:lang w:val="uk-UA"/>
        </w:rPr>
        <w:t>липня</w:t>
      </w:r>
      <w:r w:rsidRPr="00802CA9">
        <w:rPr>
          <w:rFonts w:ascii="Calibri" w:eastAsia="Calibri" w:hAnsi="Calibri" w:cs="Calibri"/>
          <w:lang w:val="ru-RU"/>
        </w:rPr>
        <w:t>, 2025</w:t>
      </w:r>
      <w:r>
        <w:rPr>
          <w:rFonts w:ascii="Calibri" w:eastAsia="Calibri" w:hAnsi="Calibri" w:cs="Calibri"/>
          <w:lang w:val="uk-UA"/>
        </w:rPr>
        <w:t xml:space="preserve"> 15</w:t>
      </w:r>
      <w:r w:rsidRPr="00802CA9">
        <w:rPr>
          <w:rFonts w:ascii="Calibri" w:eastAsia="Calibri" w:hAnsi="Calibri" w:cs="Calibri"/>
          <w:lang w:val="ru-RU"/>
        </w:rPr>
        <w:t xml:space="preserve">:00 </w:t>
      </w:r>
      <w:r>
        <w:rPr>
          <w:rFonts w:ascii="Calibri" w:eastAsia="Calibri" w:hAnsi="Calibri" w:cs="Calibri"/>
          <w:lang w:val="en-US"/>
        </w:rPr>
        <w:t>UTC</w:t>
      </w:r>
      <w:r w:rsidRPr="00802CA9">
        <w:rPr>
          <w:rFonts w:ascii="Calibri" w:eastAsia="Calibri" w:hAnsi="Calibri" w:cs="Calibri"/>
          <w:lang w:val="ru-RU"/>
        </w:rPr>
        <w:t xml:space="preserve"> +2</w:t>
      </w:r>
    </w:p>
    <w:p w14:paraId="45FAEB49" w14:textId="77777777" w:rsidR="001E7B18" w:rsidRPr="00802CA9" w:rsidRDefault="001E7B18" w:rsidP="001E7B18">
      <w:pPr>
        <w:spacing w:after="199" w:line="259" w:lineRule="auto"/>
        <w:ind w:right="44"/>
        <w:jc w:val="center"/>
        <w:rPr>
          <w:lang w:val="ru-RU"/>
        </w:rPr>
      </w:pPr>
      <w:r>
        <w:rPr>
          <w:rFonts w:ascii="Calibri" w:eastAsia="Calibri" w:hAnsi="Calibri" w:cs="Calibri"/>
          <w:b/>
          <w:lang w:val="uk-UA"/>
        </w:rPr>
        <w:t>Контакт для запитань</w:t>
      </w:r>
      <w:r w:rsidRPr="00802CA9">
        <w:rPr>
          <w:rFonts w:ascii="Calibri" w:eastAsia="Calibri" w:hAnsi="Calibri" w:cs="Calibri"/>
          <w:b/>
          <w:lang w:val="ru-RU"/>
        </w:rPr>
        <w:t>:</w:t>
      </w:r>
      <w:r>
        <w:rPr>
          <w:rFonts w:ascii="Calibri" w:eastAsia="Calibri" w:hAnsi="Calibri" w:cs="Calibri"/>
          <w:b/>
          <w:lang w:val="uk-UA"/>
        </w:rPr>
        <w:t xml:space="preserve"> </w:t>
      </w:r>
      <w:r w:rsidRPr="007D19AE">
        <w:rPr>
          <w:b/>
          <w:bCs/>
          <w:color w:val="467886"/>
          <w:u w:val="single" w:color="467886"/>
          <w:shd w:val="clear" w:color="auto" w:fill="FFFF00"/>
        </w:rPr>
        <w:t>tenderasb</w:t>
      </w:r>
      <w:r w:rsidRPr="00802CA9">
        <w:rPr>
          <w:b/>
          <w:bCs/>
          <w:color w:val="467886"/>
          <w:u w:val="single" w:color="467886"/>
          <w:shd w:val="clear" w:color="auto" w:fill="FFFF00"/>
          <w:lang w:val="ru-RU"/>
        </w:rPr>
        <w:t>@</w:t>
      </w:r>
      <w:r w:rsidRPr="007D19AE">
        <w:rPr>
          <w:b/>
          <w:bCs/>
          <w:color w:val="467886"/>
          <w:u w:val="single" w:color="467886"/>
          <w:shd w:val="clear" w:color="auto" w:fill="FFFF00"/>
        </w:rPr>
        <w:t>asb</w:t>
      </w:r>
      <w:r w:rsidRPr="00802CA9">
        <w:rPr>
          <w:b/>
          <w:bCs/>
          <w:color w:val="467886"/>
          <w:u w:val="single" w:color="467886"/>
          <w:shd w:val="clear" w:color="auto" w:fill="FFFF00"/>
          <w:lang w:val="ru-RU"/>
        </w:rPr>
        <w:t>.</w:t>
      </w:r>
      <w:r w:rsidRPr="007D19AE">
        <w:rPr>
          <w:b/>
          <w:bCs/>
          <w:color w:val="467886"/>
          <w:u w:val="single" w:color="467886"/>
          <w:shd w:val="clear" w:color="auto" w:fill="FFFF00"/>
        </w:rPr>
        <w:t>org</w:t>
      </w:r>
      <w:r w:rsidRPr="00802CA9">
        <w:rPr>
          <w:b/>
          <w:bCs/>
          <w:color w:val="467886"/>
          <w:u w:val="single" w:color="467886"/>
          <w:shd w:val="clear" w:color="auto" w:fill="FFFF00"/>
          <w:lang w:val="ru-RU"/>
        </w:rPr>
        <w:t>.</w:t>
      </w:r>
      <w:r w:rsidRPr="007D19AE">
        <w:rPr>
          <w:b/>
          <w:bCs/>
          <w:color w:val="467886"/>
          <w:u w:val="single" w:color="467886"/>
          <w:shd w:val="clear" w:color="auto" w:fill="FFFF00"/>
        </w:rPr>
        <w:t>ua</w:t>
      </w:r>
      <w:r w:rsidRPr="00802CA9">
        <w:rPr>
          <w:rFonts w:ascii="Calibri" w:eastAsia="Calibri" w:hAnsi="Calibri" w:cs="Calibri"/>
          <w:lang w:val="ru-RU"/>
        </w:rPr>
        <w:t xml:space="preserve"> </w:t>
      </w:r>
    </w:p>
    <w:bookmarkEnd w:id="3"/>
    <w:bookmarkEnd w:id="4"/>
    <w:p w14:paraId="11BD804A" w14:textId="77777777" w:rsidR="00D06AF6" w:rsidRPr="00C35237" w:rsidRDefault="00D06AF6" w:rsidP="00D06AF6">
      <w:pPr>
        <w:spacing w:after="110" w:line="259" w:lineRule="auto"/>
        <w:jc w:val="right"/>
        <w:rPr>
          <w:rFonts w:ascii="Calibri" w:eastAsia="Calibri" w:hAnsi="Calibri" w:cs="Calibri"/>
          <w:lang w:val="uk-UA"/>
        </w:rPr>
      </w:pPr>
      <w:r>
        <w:rPr>
          <w:noProof/>
        </w:rPr>
        <mc:AlternateContent>
          <mc:Choice Requires="wpg">
            <w:drawing>
              <wp:inline distT="0" distB="0" distL="0" distR="0" wp14:anchorId="5F7BF8B9" wp14:editId="3201BAC8">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588F05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bookmarkEnd w:id="2"/>
    <w:p w14:paraId="6CA18BE6" w14:textId="47E37BD2" w:rsidR="008820F3" w:rsidRDefault="00D06AF6"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2BBAA2E2">
        <w:rPr>
          <w:rFonts w:ascii="Calibri" w:eastAsia="Calibri" w:hAnsi="Calibri" w:cs="Calibri"/>
          <w:b/>
          <w:bCs/>
        </w:rPr>
        <w:t xml:space="preserve"> </w:t>
      </w:r>
      <w:r>
        <w:rPr>
          <w:rFonts w:ascii="Calibri" w:eastAsia="Calibri" w:hAnsi="Calibri" w:cs="Calibri"/>
          <w:b/>
          <w:bCs/>
          <w:lang w:val="uk-UA"/>
        </w:rPr>
        <w:t>№</w:t>
      </w:r>
      <w:r w:rsidR="3ACE3DDB" w:rsidRPr="2BBAA2E2">
        <w:rPr>
          <w:rFonts w:ascii="Calibri" w:eastAsia="Calibri" w:hAnsi="Calibri" w:cs="Calibri"/>
          <w:b/>
          <w:bCs/>
        </w:rPr>
        <w:t>1</w:t>
      </w:r>
      <w:r>
        <w:rPr>
          <w:rFonts w:ascii="Calibri" w:eastAsia="Calibri" w:hAnsi="Calibri" w:cs="Calibri"/>
          <w:b/>
          <w:bCs/>
          <w:lang w:val="uk-UA"/>
        </w:rPr>
        <w:t>3</w:t>
      </w:r>
    </w:p>
    <w:p w14:paraId="31FF8556" w14:textId="43BA5906" w:rsidR="00D06AF6" w:rsidRPr="00D06AF6" w:rsidRDefault="00D06AF6" w:rsidP="008820F3">
      <w:pPr>
        <w:spacing w:after="110" w:line="259" w:lineRule="auto"/>
        <w:jc w:val="center"/>
        <w:rPr>
          <w:rFonts w:ascii="Calibri" w:eastAsia="Calibri" w:hAnsi="Calibri" w:cs="Calibri"/>
          <w:b/>
          <w:bCs/>
          <w:lang w:val="uk-UA"/>
        </w:rPr>
      </w:pPr>
      <w:r w:rsidRPr="00F91648">
        <w:rPr>
          <w:sz w:val="24"/>
          <w:szCs w:val="24"/>
        </w:rPr>
        <w:t>Підтвердження доставки, монтажу та пусконалагоджувальних робіт обладнання за рахунок Учасника</w:t>
      </w:r>
    </w:p>
    <w:p w14:paraId="4FAB0F44" w14:textId="7D11F583" w:rsidR="000F43FA" w:rsidRDefault="000F43FA" w:rsidP="00692189">
      <w:pPr>
        <w:spacing w:after="110" w:line="259" w:lineRule="auto"/>
        <w:jc w:val="center"/>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0ABDAD86" w14:textId="0389F548" w:rsidR="00692189" w:rsidRPr="00333669" w:rsidRDefault="00D06AF6" w:rsidP="00D06AF6">
      <w:pPr>
        <w:spacing w:after="153" w:line="259" w:lineRule="auto"/>
        <w:rPr>
          <w:rFonts w:ascii="Calibri" w:eastAsia="Calibri" w:hAnsi="Calibri" w:cs="Calibri"/>
          <w:lang w:val="ru-RU"/>
        </w:rPr>
      </w:pPr>
      <w:r w:rsidRPr="00D06AF6">
        <w:rPr>
          <w:rFonts w:ascii="Calibri" w:eastAsia="Calibri" w:hAnsi="Calibri" w:cs="Calibri"/>
        </w:rPr>
        <w:t>Для підтвердження Учасник повинен надати лист у довільній формі про те, що запропонований Товар буде доставлений, встановлений і введений в експлуатацію за рахунок Учасника. Якщо технічна специфікація містить посилання на конкретну торгову марку чи виробника чи конкретний процес, що характеризує продукцію чи послугу конкретної особи, або на торгові марки, патенти, типи чи конкретне місце походження чи спосіб виробництва, то слід вважати, що таке посилання містить вираз «або еквівалент» та є необхідним, обґрунтованим, конкретизованим, зокрема, для того, щоб предмет закупівлі був однозначно зрозумілим замовником та учасниками.</w:t>
      </w:r>
    </w:p>
    <w:sectPr w:rsidR="00692189" w:rsidRPr="0033366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61368" w14:textId="77777777" w:rsidR="00975F37" w:rsidRDefault="00975F37" w:rsidP="008D03F6">
      <w:pPr>
        <w:spacing w:after="0" w:line="240" w:lineRule="auto"/>
      </w:pPr>
      <w:r>
        <w:separator/>
      </w:r>
    </w:p>
  </w:endnote>
  <w:endnote w:type="continuationSeparator" w:id="0">
    <w:p w14:paraId="05FA673F" w14:textId="77777777" w:rsidR="00975F37" w:rsidRDefault="00975F37"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915EA" w14:textId="77777777" w:rsidR="00975F37" w:rsidRDefault="00975F37" w:rsidP="008D03F6">
      <w:pPr>
        <w:spacing w:after="0" w:line="240" w:lineRule="auto"/>
      </w:pPr>
      <w:r>
        <w:separator/>
      </w:r>
    </w:p>
  </w:footnote>
  <w:footnote w:type="continuationSeparator" w:id="0">
    <w:p w14:paraId="6ABC1E18" w14:textId="77777777" w:rsidR="00975F37" w:rsidRDefault="00975F37"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043DA"/>
    <w:rsid w:val="00006AEA"/>
    <w:rsid w:val="000B642F"/>
    <w:rsid w:val="000E1EF2"/>
    <w:rsid w:val="000F130E"/>
    <w:rsid w:val="000F43FA"/>
    <w:rsid w:val="00126ECF"/>
    <w:rsid w:val="0014020A"/>
    <w:rsid w:val="00143BB7"/>
    <w:rsid w:val="0018597A"/>
    <w:rsid w:val="001C0B85"/>
    <w:rsid w:val="001E5375"/>
    <w:rsid w:val="001E5DA2"/>
    <w:rsid w:val="001E7B18"/>
    <w:rsid w:val="00205372"/>
    <w:rsid w:val="00224045"/>
    <w:rsid w:val="002246FD"/>
    <w:rsid w:val="002528DD"/>
    <w:rsid w:val="00287969"/>
    <w:rsid w:val="0029184C"/>
    <w:rsid w:val="002A43A2"/>
    <w:rsid w:val="002C1F13"/>
    <w:rsid w:val="002E0B45"/>
    <w:rsid w:val="002E73E3"/>
    <w:rsid w:val="002F6A60"/>
    <w:rsid w:val="00333669"/>
    <w:rsid w:val="00340031"/>
    <w:rsid w:val="00383059"/>
    <w:rsid w:val="003932E7"/>
    <w:rsid w:val="003A5A3D"/>
    <w:rsid w:val="003B63F2"/>
    <w:rsid w:val="003C7C12"/>
    <w:rsid w:val="003D39ED"/>
    <w:rsid w:val="00431C9C"/>
    <w:rsid w:val="00481174"/>
    <w:rsid w:val="004831D9"/>
    <w:rsid w:val="00487064"/>
    <w:rsid w:val="004D012E"/>
    <w:rsid w:val="004D6BB0"/>
    <w:rsid w:val="0051565E"/>
    <w:rsid w:val="0053400C"/>
    <w:rsid w:val="005913FB"/>
    <w:rsid w:val="00630FD0"/>
    <w:rsid w:val="006322BA"/>
    <w:rsid w:val="0068748D"/>
    <w:rsid w:val="00692189"/>
    <w:rsid w:val="00693BD8"/>
    <w:rsid w:val="006B4521"/>
    <w:rsid w:val="006D2489"/>
    <w:rsid w:val="006F595A"/>
    <w:rsid w:val="00732DC3"/>
    <w:rsid w:val="00735668"/>
    <w:rsid w:val="008019E4"/>
    <w:rsid w:val="00803699"/>
    <w:rsid w:val="00817F8B"/>
    <w:rsid w:val="00822362"/>
    <w:rsid w:val="008820F3"/>
    <w:rsid w:val="008A2732"/>
    <w:rsid w:val="008B15A6"/>
    <w:rsid w:val="008B556C"/>
    <w:rsid w:val="008D03F6"/>
    <w:rsid w:val="0091392E"/>
    <w:rsid w:val="00916177"/>
    <w:rsid w:val="00931F67"/>
    <w:rsid w:val="0095475C"/>
    <w:rsid w:val="00975F37"/>
    <w:rsid w:val="00990238"/>
    <w:rsid w:val="009A09DE"/>
    <w:rsid w:val="009A1A48"/>
    <w:rsid w:val="009A477A"/>
    <w:rsid w:val="009B2459"/>
    <w:rsid w:val="009C6B80"/>
    <w:rsid w:val="00A533D6"/>
    <w:rsid w:val="00A87FEA"/>
    <w:rsid w:val="00AC3B99"/>
    <w:rsid w:val="00AD6DDF"/>
    <w:rsid w:val="00B06931"/>
    <w:rsid w:val="00B221B1"/>
    <w:rsid w:val="00B277F1"/>
    <w:rsid w:val="00B3449D"/>
    <w:rsid w:val="00B35849"/>
    <w:rsid w:val="00BA537B"/>
    <w:rsid w:val="00BC7103"/>
    <w:rsid w:val="00BE5612"/>
    <w:rsid w:val="00C44688"/>
    <w:rsid w:val="00C66FC3"/>
    <w:rsid w:val="00C81B1E"/>
    <w:rsid w:val="00C90CA8"/>
    <w:rsid w:val="00D06AF6"/>
    <w:rsid w:val="00D20BE2"/>
    <w:rsid w:val="00DA0CE8"/>
    <w:rsid w:val="00DC7C45"/>
    <w:rsid w:val="00DD6C93"/>
    <w:rsid w:val="00E12643"/>
    <w:rsid w:val="00E41E80"/>
    <w:rsid w:val="00E74A44"/>
    <w:rsid w:val="00EA1BBC"/>
    <w:rsid w:val="00EB055D"/>
    <w:rsid w:val="00EC51D7"/>
    <w:rsid w:val="00F87346"/>
    <w:rsid w:val="00FC1615"/>
    <w:rsid w:val="00FE0F22"/>
    <w:rsid w:val="00FE46BF"/>
    <w:rsid w:val="00FE5222"/>
    <w:rsid w:val="2BBAA2E2"/>
    <w:rsid w:val="3ACE3DDB"/>
    <w:rsid w:val="4D7CC3DA"/>
    <w:rsid w:val="7D62F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577148">
      <w:bodyDiv w:val="1"/>
      <w:marLeft w:val="0"/>
      <w:marRight w:val="0"/>
      <w:marTop w:val="0"/>
      <w:marBottom w:val="0"/>
      <w:divBdr>
        <w:top w:val="none" w:sz="0" w:space="0" w:color="auto"/>
        <w:left w:val="none" w:sz="0" w:space="0" w:color="auto"/>
        <w:bottom w:val="none" w:sz="0" w:space="0" w:color="auto"/>
        <w:right w:val="none" w:sz="0" w:space="0" w:color="auto"/>
      </w:divBdr>
    </w:div>
    <w:div w:id="1390180021">
      <w:bodyDiv w:val="1"/>
      <w:marLeft w:val="0"/>
      <w:marRight w:val="0"/>
      <w:marTop w:val="0"/>
      <w:marBottom w:val="0"/>
      <w:divBdr>
        <w:top w:val="none" w:sz="0" w:space="0" w:color="auto"/>
        <w:left w:val="none" w:sz="0" w:space="0" w:color="auto"/>
        <w:bottom w:val="none" w:sz="0" w:space="0" w:color="auto"/>
        <w:right w:val="none" w:sz="0" w:space="0" w:color="auto"/>
      </w:divBdr>
    </w:div>
    <w:div w:id="1829055408">
      <w:bodyDiv w:val="1"/>
      <w:marLeft w:val="0"/>
      <w:marRight w:val="0"/>
      <w:marTop w:val="0"/>
      <w:marBottom w:val="0"/>
      <w:divBdr>
        <w:top w:val="none" w:sz="0" w:space="0" w:color="auto"/>
        <w:left w:val="none" w:sz="0" w:space="0" w:color="auto"/>
        <w:bottom w:val="none" w:sz="0" w:space="0" w:color="auto"/>
        <w:right w:val="none" w:sz="0" w:space="0" w:color="auto"/>
      </w:divBdr>
    </w:div>
    <w:div w:id="190973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8F4B5AD523493479FED4AE5514CAA90" ma:contentTypeVersion="16" ma:contentTypeDescription="Створення нового документа." ma:contentTypeScope="" ma:versionID="1164a53e557444e7f7e2dec0a726123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38c7b5bac54c167472a098afa6dde66b"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Теги зображень"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Стан погодження"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_Flow_SignoffStatus xmlns="68909524-f5c7-4620-906e-08a3a512b1f3" xsi:nil="true"/>
  </documentManagement>
</p:properties>
</file>

<file path=customXml/itemProps1.xml><?xml version="1.0" encoding="utf-8"?>
<ds:datastoreItem xmlns:ds="http://schemas.openxmlformats.org/officeDocument/2006/customXml" ds:itemID="{87E0B0CC-CFA2-4AFE-9098-88E54348846A}"/>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E0DAFC55-65E3-4838-845B-0E7BAC6421DA}">
  <ds:schemaRefs>
    <ds:schemaRef ds:uri="http://schemas.microsoft.com/sharepoint/v3/contenttype/forms"/>
  </ds:schemaRefs>
</ds:datastoreItem>
</file>

<file path=customXml/itemProps4.xml><?xml version="1.0" encoding="utf-8"?>
<ds:datastoreItem xmlns:ds="http://schemas.openxmlformats.org/officeDocument/2006/customXml" ds:itemID="{27DFB983-42B2-4DEB-979B-51B5B7E0439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810</Words>
  <Characters>462</Characters>
  <Application>Microsoft Office Word</Application>
  <DocSecurity>0</DocSecurity>
  <Lines>3</Lines>
  <Paragraphs>2</Paragraphs>
  <ScaleCrop>false</ScaleCrop>
  <Company>ASB</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Alisa Aleksieienko</cp:lastModifiedBy>
  <cp:revision>6</cp:revision>
  <dcterms:created xsi:type="dcterms:W3CDTF">2025-06-02T08:40:00Z</dcterms:created>
  <dcterms:modified xsi:type="dcterms:W3CDTF">2025-06-09T12:57:00Z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